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B429" w14:textId="77777777" w:rsidR="00215364" w:rsidRPr="00AA1D07" w:rsidRDefault="00215364" w:rsidP="00215364">
      <w:pPr>
        <w:pStyle w:val="BodyText"/>
        <w:spacing w:after="120"/>
        <w:ind w:right="-8"/>
        <w:rPr>
          <w:w w:val="105"/>
          <w:sz w:val="22"/>
          <w:szCs w:val="22"/>
        </w:rPr>
      </w:pPr>
      <w:r w:rsidRPr="00AA1D07">
        <w:rPr>
          <w:w w:val="105"/>
          <w:sz w:val="22"/>
          <w:szCs w:val="22"/>
        </w:rPr>
        <w:t>The grid below lists different types of governing board evaluation activity. Completion of the grid for your governing</w:t>
      </w:r>
      <w:r w:rsidRPr="00AA1D07">
        <w:rPr>
          <w:spacing w:val="-9"/>
          <w:w w:val="105"/>
          <w:sz w:val="22"/>
          <w:szCs w:val="22"/>
        </w:rPr>
        <w:t xml:space="preserve"> </w:t>
      </w:r>
      <w:r w:rsidRPr="00AA1D07">
        <w:rPr>
          <w:w w:val="105"/>
          <w:sz w:val="22"/>
          <w:szCs w:val="22"/>
        </w:rPr>
        <w:t>board(s) will help</w:t>
      </w:r>
      <w:r w:rsidRPr="00AA1D07">
        <w:rPr>
          <w:spacing w:val="-9"/>
          <w:w w:val="105"/>
          <w:sz w:val="22"/>
          <w:szCs w:val="22"/>
        </w:rPr>
        <w:t xml:space="preserve"> </w:t>
      </w:r>
      <w:r w:rsidRPr="00AA1D07">
        <w:rPr>
          <w:w w:val="105"/>
          <w:sz w:val="22"/>
          <w:szCs w:val="22"/>
        </w:rPr>
        <w:t>identify</w:t>
      </w:r>
      <w:r w:rsidRPr="00AA1D07">
        <w:rPr>
          <w:spacing w:val="-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how </w:t>
      </w:r>
      <w:r w:rsidRPr="00AA1D07">
        <w:rPr>
          <w:w w:val="105"/>
          <w:sz w:val="22"/>
          <w:szCs w:val="22"/>
        </w:rPr>
        <w:t>it</w:t>
      </w:r>
      <w:r w:rsidRPr="00AA1D07">
        <w:rPr>
          <w:spacing w:val="-9"/>
          <w:w w:val="105"/>
          <w:sz w:val="22"/>
          <w:szCs w:val="22"/>
        </w:rPr>
        <w:t xml:space="preserve"> </w:t>
      </w:r>
      <w:r w:rsidRPr="00AA1D07">
        <w:rPr>
          <w:w w:val="105"/>
          <w:sz w:val="22"/>
          <w:szCs w:val="22"/>
        </w:rPr>
        <w:t>engages</w:t>
      </w:r>
      <w:r w:rsidRPr="00AA1D07">
        <w:rPr>
          <w:spacing w:val="-9"/>
          <w:w w:val="105"/>
          <w:sz w:val="22"/>
          <w:szCs w:val="22"/>
        </w:rPr>
        <w:t xml:space="preserve"> </w:t>
      </w:r>
      <w:r w:rsidRPr="00AA1D07">
        <w:rPr>
          <w:w w:val="105"/>
          <w:sz w:val="22"/>
          <w:szCs w:val="22"/>
        </w:rPr>
        <w:t>with</w:t>
      </w:r>
      <w:r w:rsidRPr="00AA1D07">
        <w:rPr>
          <w:spacing w:val="-10"/>
          <w:w w:val="105"/>
          <w:sz w:val="22"/>
          <w:szCs w:val="22"/>
        </w:rPr>
        <w:t xml:space="preserve"> </w:t>
      </w:r>
      <w:r w:rsidRPr="00AA1D07">
        <w:rPr>
          <w:spacing w:val="-9"/>
          <w:w w:val="105"/>
          <w:sz w:val="22"/>
          <w:szCs w:val="22"/>
        </w:rPr>
        <w:t>evaluation of its effectiveness.</w:t>
      </w:r>
    </w:p>
    <w:tbl>
      <w:tblPr>
        <w:tblW w:w="9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68"/>
        <w:gridCol w:w="2404"/>
        <w:gridCol w:w="709"/>
        <w:gridCol w:w="1276"/>
        <w:gridCol w:w="4566"/>
      </w:tblGrid>
      <w:tr w:rsidR="00BD7318" w14:paraId="33740E8C" w14:textId="77777777" w:rsidTr="00215364">
        <w:trPr>
          <w:trHeight w:val="927"/>
        </w:trPr>
        <w:tc>
          <w:tcPr>
            <w:tcW w:w="2972" w:type="dxa"/>
            <w:gridSpan w:val="2"/>
            <w:shd w:val="clear" w:color="auto" w:fill="F1F1F1"/>
            <w:vAlign w:val="center"/>
          </w:tcPr>
          <w:p w14:paraId="1F414CC4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  <w:b/>
              </w:rPr>
            </w:pPr>
            <w:r w:rsidRPr="00BD7318">
              <w:rPr>
                <w:rFonts w:ascii="Calibri"/>
                <w:b/>
                <w:w w:val="105"/>
              </w:rPr>
              <w:t>Evaluation activity</w:t>
            </w:r>
          </w:p>
        </w:tc>
        <w:tc>
          <w:tcPr>
            <w:tcW w:w="709" w:type="dxa"/>
            <w:shd w:val="clear" w:color="auto" w:fill="F1F1F1"/>
            <w:vAlign w:val="center"/>
          </w:tcPr>
          <w:p w14:paraId="272AB81F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  <w:b/>
              </w:rPr>
            </w:pPr>
            <w:r w:rsidRPr="00BD7318">
              <w:rPr>
                <w:rFonts w:ascii="Calibri"/>
                <w:b/>
                <w:w w:val="105"/>
              </w:rPr>
              <w:t>Y/N</w:t>
            </w:r>
          </w:p>
        </w:tc>
        <w:tc>
          <w:tcPr>
            <w:tcW w:w="1276" w:type="dxa"/>
            <w:shd w:val="clear" w:color="auto" w:fill="F1F1F1"/>
            <w:vAlign w:val="center"/>
          </w:tcPr>
          <w:p w14:paraId="2CE64A97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  <w:b/>
              </w:rPr>
            </w:pPr>
            <w:r w:rsidRPr="00BD7318">
              <w:rPr>
                <w:rFonts w:ascii="Calibri"/>
                <w:b/>
                <w:w w:val="105"/>
              </w:rPr>
              <w:t>Frequency</w:t>
            </w:r>
          </w:p>
        </w:tc>
        <w:tc>
          <w:tcPr>
            <w:tcW w:w="4566" w:type="dxa"/>
            <w:shd w:val="clear" w:color="auto" w:fill="F1F1F1"/>
            <w:vAlign w:val="center"/>
          </w:tcPr>
          <w:p w14:paraId="19C847B8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  <w:b/>
              </w:rPr>
            </w:pPr>
            <w:r w:rsidRPr="00BD7318">
              <w:rPr>
                <w:rFonts w:ascii="Calibri"/>
                <w:b/>
                <w:w w:val="105"/>
              </w:rPr>
              <w:t>% extent to which any actions/ recommendations implemented</w:t>
            </w:r>
          </w:p>
        </w:tc>
      </w:tr>
      <w:tr w:rsidR="00BD7318" w14:paraId="11480BD7" w14:textId="77777777" w:rsidTr="00215364">
        <w:trPr>
          <w:trHeight w:val="927"/>
        </w:trPr>
        <w:tc>
          <w:tcPr>
            <w:tcW w:w="568" w:type="dxa"/>
            <w:vAlign w:val="center"/>
          </w:tcPr>
          <w:p w14:paraId="065EED40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1</w:t>
            </w:r>
          </w:p>
        </w:tc>
        <w:tc>
          <w:tcPr>
            <w:tcW w:w="2404" w:type="dxa"/>
            <w:vAlign w:val="center"/>
          </w:tcPr>
          <w:p w14:paraId="02C0624E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A skills audit</w:t>
            </w:r>
          </w:p>
        </w:tc>
        <w:tc>
          <w:tcPr>
            <w:tcW w:w="709" w:type="dxa"/>
            <w:vAlign w:val="center"/>
          </w:tcPr>
          <w:p w14:paraId="29880AB3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630F4FFE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5D7CA162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63A56445" w14:textId="77777777" w:rsidTr="00215364">
        <w:trPr>
          <w:trHeight w:val="806"/>
        </w:trPr>
        <w:tc>
          <w:tcPr>
            <w:tcW w:w="568" w:type="dxa"/>
            <w:vAlign w:val="center"/>
          </w:tcPr>
          <w:p w14:paraId="13FAE56A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2</w:t>
            </w:r>
          </w:p>
        </w:tc>
        <w:tc>
          <w:tcPr>
            <w:tcW w:w="2404" w:type="dxa"/>
            <w:vAlign w:val="center"/>
          </w:tcPr>
          <w:p w14:paraId="1B3FD0BA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A regular governance impact review</w:t>
            </w:r>
          </w:p>
        </w:tc>
        <w:tc>
          <w:tcPr>
            <w:tcW w:w="709" w:type="dxa"/>
            <w:vAlign w:val="center"/>
          </w:tcPr>
          <w:p w14:paraId="7A373267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2959A85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3055B8F5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106FFBEC" w14:textId="77777777" w:rsidTr="00215364">
        <w:trPr>
          <w:trHeight w:val="733"/>
        </w:trPr>
        <w:tc>
          <w:tcPr>
            <w:tcW w:w="568" w:type="dxa"/>
            <w:vAlign w:val="center"/>
          </w:tcPr>
          <w:p w14:paraId="5B04A007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3</w:t>
            </w:r>
          </w:p>
        </w:tc>
        <w:tc>
          <w:tcPr>
            <w:tcW w:w="2404" w:type="dxa"/>
            <w:vAlign w:val="center"/>
          </w:tcPr>
          <w:p w14:paraId="5B7C1B23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 w:hAnsi="Calibri"/>
              </w:rPr>
            </w:pPr>
            <w:r w:rsidRPr="00BD7318">
              <w:rPr>
                <w:rFonts w:ascii="Calibri" w:hAnsi="Calibri"/>
              </w:rPr>
              <w:t>A board self‐review</w:t>
            </w:r>
          </w:p>
        </w:tc>
        <w:tc>
          <w:tcPr>
            <w:tcW w:w="709" w:type="dxa"/>
            <w:vAlign w:val="center"/>
          </w:tcPr>
          <w:p w14:paraId="4329EB73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A3A7D89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70EEB3AE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4D96A7A0" w14:textId="77777777" w:rsidTr="00215364">
        <w:trPr>
          <w:trHeight w:val="776"/>
        </w:trPr>
        <w:tc>
          <w:tcPr>
            <w:tcW w:w="568" w:type="dxa"/>
            <w:vAlign w:val="center"/>
          </w:tcPr>
          <w:p w14:paraId="33203AD1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4</w:t>
            </w:r>
          </w:p>
        </w:tc>
        <w:tc>
          <w:tcPr>
            <w:tcW w:w="2404" w:type="dxa"/>
            <w:vAlign w:val="center"/>
          </w:tcPr>
          <w:p w14:paraId="767D3299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 w:hAnsi="Calibri"/>
              </w:rPr>
            </w:pPr>
            <w:r w:rsidRPr="00BD7318">
              <w:rPr>
                <w:rFonts w:ascii="Calibri" w:hAnsi="Calibri"/>
              </w:rPr>
              <w:t>A facilitated self‐review</w:t>
            </w:r>
          </w:p>
        </w:tc>
        <w:tc>
          <w:tcPr>
            <w:tcW w:w="709" w:type="dxa"/>
            <w:vAlign w:val="center"/>
          </w:tcPr>
          <w:p w14:paraId="3C0B0D25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0F041E22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2C04C217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677CC41C" w14:textId="77777777" w:rsidTr="00215364">
        <w:trPr>
          <w:trHeight w:val="927"/>
        </w:trPr>
        <w:tc>
          <w:tcPr>
            <w:tcW w:w="568" w:type="dxa"/>
            <w:vAlign w:val="center"/>
          </w:tcPr>
          <w:p w14:paraId="27A9729A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5</w:t>
            </w:r>
          </w:p>
        </w:tc>
        <w:tc>
          <w:tcPr>
            <w:tcW w:w="2404" w:type="dxa"/>
            <w:vAlign w:val="center"/>
          </w:tcPr>
          <w:p w14:paraId="2A9E50BE" w14:textId="070BFEAF" w:rsidR="00BD7318" w:rsidRPr="00BD7318" w:rsidRDefault="00430E30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 xml:space="preserve">A voluntary </w:t>
            </w:r>
            <w:r>
              <w:rPr>
                <w:rFonts w:ascii="Calibri"/>
                <w:w w:val="105"/>
              </w:rPr>
              <w:t xml:space="preserve">external review of governance </w:t>
            </w:r>
            <w:r w:rsidR="005A6AD1">
              <w:rPr>
                <w:rFonts w:ascii="Calibri"/>
                <w:w w:val="105"/>
              </w:rPr>
              <w:t>(</w:t>
            </w:r>
            <w:r w:rsidRPr="00BD7318">
              <w:rPr>
                <w:rFonts w:ascii="Calibri"/>
                <w:w w:val="105"/>
              </w:rPr>
              <w:t>ERG</w:t>
            </w:r>
            <w:r w:rsidR="005A6AD1">
              <w:rPr>
                <w:rFonts w:ascii="Calibri"/>
                <w:w w:val="105"/>
              </w:rPr>
              <w:t>)</w:t>
            </w:r>
          </w:p>
        </w:tc>
        <w:tc>
          <w:tcPr>
            <w:tcW w:w="709" w:type="dxa"/>
            <w:vAlign w:val="center"/>
          </w:tcPr>
          <w:p w14:paraId="168C57DA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112FCF8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707F8777" w14:textId="6EB36A62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56CCAB9B" w14:textId="77777777" w:rsidTr="00215364">
        <w:trPr>
          <w:trHeight w:val="781"/>
        </w:trPr>
        <w:tc>
          <w:tcPr>
            <w:tcW w:w="568" w:type="dxa"/>
            <w:vAlign w:val="center"/>
          </w:tcPr>
          <w:p w14:paraId="387C44F5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6</w:t>
            </w:r>
          </w:p>
        </w:tc>
        <w:tc>
          <w:tcPr>
            <w:tcW w:w="2404" w:type="dxa"/>
            <w:vAlign w:val="center"/>
          </w:tcPr>
          <w:p w14:paraId="126E3C3B" w14:textId="0F828345" w:rsidR="00BD7318" w:rsidRPr="00BD7318" w:rsidRDefault="005A6AD1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An Ofsted directed ERG</w:t>
            </w:r>
          </w:p>
        </w:tc>
        <w:tc>
          <w:tcPr>
            <w:tcW w:w="709" w:type="dxa"/>
            <w:vAlign w:val="center"/>
          </w:tcPr>
          <w:p w14:paraId="2A095304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42C2810B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3ADD4C80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436593B9" w14:textId="77777777" w:rsidTr="00215364">
        <w:trPr>
          <w:trHeight w:val="705"/>
        </w:trPr>
        <w:tc>
          <w:tcPr>
            <w:tcW w:w="568" w:type="dxa"/>
            <w:vAlign w:val="center"/>
          </w:tcPr>
          <w:p w14:paraId="04E042BD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7</w:t>
            </w:r>
          </w:p>
        </w:tc>
        <w:tc>
          <w:tcPr>
            <w:tcW w:w="2404" w:type="dxa"/>
            <w:vAlign w:val="center"/>
          </w:tcPr>
          <w:p w14:paraId="2A6CEF94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Peer appraisal</w:t>
            </w:r>
          </w:p>
        </w:tc>
        <w:tc>
          <w:tcPr>
            <w:tcW w:w="709" w:type="dxa"/>
            <w:vAlign w:val="center"/>
          </w:tcPr>
          <w:p w14:paraId="302FCCF8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34D71585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3A615779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7CEDBBD5" w14:textId="77777777" w:rsidTr="00215364">
        <w:trPr>
          <w:trHeight w:val="927"/>
        </w:trPr>
        <w:tc>
          <w:tcPr>
            <w:tcW w:w="568" w:type="dxa"/>
            <w:vAlign w:val="center"/>
          </w:tcPr>
          <w:p w14:paraId="2AE10716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8</w:t>
            </w:r>
          </w:p>
        </w:tc>
        <w:tc>
          <w:tcPr>
            <w:tcW w:w="2404" w:type="dxa"/>
            <w:vAlign w:val="center"/>
          </w:tcPr>
          <w:p w14:paraId="15D99988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 w:hAnsi="Calibri"/>
              </w:rPr>
            </w:pPr>
            <w:r w:rsidRPr="00BD7318">
              <w:rPr>
                <w:rFonts w:ascii="Calibri" w:hAnsi="Calibri"/>
                <w:w w:val="105"/>
              </w:rPr>
              <w:t>360°appraisal of the chair</w:t>
            </w:r>
          </w:p>
        </w:tc>
        <w:tc>
          <w:tcPr>
            <w:tcW w:w="709" w:type="dxa"/>
            <w:vAlign w:val="center"/>
          </w:tcPr>
          <w:p w14:paraId="57E3B545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5AE011D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0F6DA8B4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1E7EB7A9" w14:textId="77777777" w:rsidTr="00215364">
        <w:trPr>
          <w:trHeight w:val="927"/>
        </w:trPr>
        <w:tc>
          <w:tcPr>
            <w:tcW w:w="568" w:type="dxa"/>
            <w:vAlign w:val="center"/>
          </w:tcPr>
          <w:p w14:paraId="474BCE4B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3"/>
              </w:rPr>
              <w:t>9</w:t>
            </w:r>
          </w:p>
        </w:tc>
        <w:tc>
          <w:tcPr>
            <w:tcW w:w="2404" w:type="dxa"/>
            <w:vAlign w:val="center"/>
          </w:tcPr>
          <w:p w14:paraId="4235ED16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Appraisal of each governor/trustee</w:t>
            </w:r>
          </w:p>
        </w:tc>
        <w:tc>
          <w:tcPr>
            <w:tcW w:w="709" w:type="dxa"/>
            <w:vAlign w:val="center"/>
          </w:tcPr>
          <w:p w14:paraId="29D536AA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739EF125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33960D08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3729BB10" w14:textId="77777777" w:rsidTr="00215364">
        <w:trPr>
          <w:trHeight w:val="927"/>
        </w:trPr>
        <w:tc>
          <w:tcPr>
            <w:tcW w:w="568" w:type="dxa"/>
            <w:vAlign w:val="center"/>
          </w:tcPr>
          <w:p w14:paraId="7E589A5E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10</w:t>
            </w:r>
          </w:p>
        </w:tc>
        <w:tc>
          <w:tcPr>
            <w:tcW w:w="2404" w:type="dxa"/>
            <w:vAlign w:val="center"/>
          </w:tcPr>
          <w:p w14:paraId="28270F65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 w:hAnsi="Calibri"/>
              </w:rPr>
            </w:pPr>
            <w:r w:rsidRPr="00BD7318">
              <w:rPr>
                <w:rFonts w:ascii="Calibri" w:hAnsi="Calibri"/>
              </w:rPr>
              <w:t>Annual re‐election of the chair</w:t>
            </w:r>
          </w:p>
        </w:tc>
        <w:tc>
          <w:tcPr>
            <w:tcW w:w="709" w:type="dxa"/>
            <w:vAlign w:val="center"/>
          </w:tcPr>
          <w:p w14:paraId="7D866A48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8A84F22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5BF0924F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35B9A0CE" w14:textId="77777777" w:rsidTr="00215364">
        <w:trPr>
          <w:trHeight w:val="870"/>
        </w:trPr>
        <w:tc>
          <w:tcPr>
            <w:tcW w:w="568" w:type="dxa"/>
            <w:vAlign w:val="center"/>
          </w:tcPr>
          <w:p w14:paraId="56FA30E6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11</w:t>
            </w:r>
          </w:p>
        </w:tc>
        <w:tc>
          <w:tcPr>
            <w:tcW w:w="2404" w:type="dxa"/>
            <w:vAlign w:val="center"/>
          </w:tcPr>
          <w:p w14:paraId="5732CA75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Staff questionnaire</w:t>
            </w:r>
          </w:p>
        </w:tc>
        <w:tc>
          <w:tcPr>
            <w:tcW w:w="709" w:type="dxa"/>
            <w:vAlign w:val="center"/>
          </w:tcPr>
          <w:p w14:paraId="528DE1B7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81902F2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6292D31B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5C448E01" w14:textId="77777777" w:rsidTr="00215364">
        <w:trPr>
          <w:trHeight w:val="927"/>
        </w:trPr>
        <w:tc>
          <w:tcPr>
            <w:tcW w:w="568" w:type="dxa"/>
            <w:vAlign w:val="center"/>
          </w:tcPr>
          <w:p w14:paraId="2D5ACB30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12</w:t>
            </w:r>
          </w:p>
        </w:tc>
        <w:tc>
          <w:tcPr>
            <w:tcW w:w="2404" w:type="dxa"/>
            <w:vAlign w:val="center"/>
          </w:tcPr>
          <w:p w14:paraId="0F31CDCD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Stakeholder questionnaire</w:t>
            </w:r>
          </w:p>
        </w:tc>
        <w:tc>
          <w:tcPr>
            <w:tcW w:w="709" w:type="dxa"/>
            <w:vAlign w:val="center"/>
          </w:tcPr>
          <w:p w14:paraId="04B0F164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3293A7C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2FB56085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  <w:tr w:rsidR="00BD7318" w14:paraId="68A5FE3E" w14:textId="77777777" w:rsidTr="00215364">
        <w:trPr>
          <w:trHeight w:val="927"/>
        </w:trPr>
        <w:tc>
          <w:tcPr>
            <w:tcW w:w="568" w:type="dxa"/>
            <w:vAlign w:val="center"/>
          </w:tcPr>
          <w:p w14:paraId="4D08A556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13</w:t>
            </w:r>
          </w:p>
        </w:tc>
        <w:tc>
          <w:tcPr>
            <w:tcW w:w="2404" w:type="dxa"/>
            <w:vAlign w:val="center"/>
          </w:tcPr>
          <w:p w14:paraId="5FBBC070" w14:textId="77777777" w:rsidR="00BD7318" w:rsidRPr="00BD7318" w:rsidRDefault="00BD7318" w:rsidP="00215364">
            <w:pPr>
              <w:pStyle w:val="TableParagraph"/>
              <w:ind w:right="-8"/>
              <w:rPr>
                <w:rFonts w:ascii="Calibri"/>
              </w:rPr>
            </w:pPr>
            <w:r w:rsidRPr="00BD7318">
              <w:rPr>
                <w:rFonts w:ascii="Calibri"/>
                <w:w w:val="105"/>
              </w:rPr>
              <w:t>Other activities (please specify)</w:t>
            </w:r>
          </w:p>
        </w:tc>
        <w:tc>
          <w:tcPr>
            <w:tcW w:w="709" w:type="dxa"/>
            <w:vAlign w:val="center"/>
          </w:tcPr>
          <w:p w14:paraId="40D26D9E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63C41393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  <w:tc>
          <w:tcPr>
            <w:tcW w:w="4566" w:type="dxa"/>
            <w:vAlign w:val="center"/>
          </w:tcPr>
          <w:p w14:paraId="742FCBAF" w14:textId="77777777" w:rsidR="00BD7318" w:rsidRPr="00BD7318" w:rsidRDefault="00BD7318" w:rsidP="00215364">
            <w:pPr>
              <w:pStyle w:val="TableParagraph"/>
              <w:ind w:right="-8"/>
              <w:rPr>
                <w:rFonts w:ascii="Times New Roman"/>
              </w:rPr>
            </w:pPr>
          </w:p>
        </w:tc>
      </w:tr>
    </w:tbl>
    <w:p w14:paraId="10284E8F" w14:textId="77777777" w:rsidR="00E32E8F" w:rsidRPr="00BD7318" w:rsidRDefault="00E32E8F">
      <w:pPr>
        <w:rPr>
          <w:b/>
          <w:bCs/>
        </w:rPr>
      </w:pPr>
    </w:p>
    <w:sectPr w:rsidR="00E32E8F" w:rsidRPr="00BD7318" w:rsidSect="00E46318">
      <w:headerReference w:type="default" r:id="rId9"/>
      <w:pgSz w:w="11906" w:h="16838"/>
      <w:pgMar w:top="22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ED3F" w14:textId="77777777" w:rsidR="00215364" w:rsidRDefault="00215364" w:rsidP="00215364">
      <w:r>
        <w:separator/>
      </w:r>
    </w:p>
  </w:endnote>
  <w:endnote w:type="continuationSeparator" w:id="0">
    <w:p w14:paraId="6250A5EB" w14:textId="77777777" w:rsidR="00215364" w:rsidRDefault="00215364" w:rsidP="0021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9509" w14:textId="77777777" w:rsidR="00215364" w:rsidRDefault="00215364" w:rsidP="00215364">
      <w:r>
        <w:separator/>
      </w:r>
    </w:p>
  </w:footnote>
  <w:footnote w:type="continuationSeparator" w:id="0">
    <w:p w14:paraId="67A293A1" w14:textId="77777777" w:rsidR="00215364" w:rsidRDefault="00215364" w:rsidP="0021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9F53" w14:textId="418C2780" w:rsidR="00215364" w:rsidRDefault="00E463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C9DE71" wp14:editId="260288CB">
              <wp:simplePos x="0" y="0"/>
              <wp:positionH relativeFrom="column">
                <wp:posOffset>-553720</wp:posOffset>
              </wp:positionH>
              <wp:positionV relativeFrom="paragraph">
                <wp:posOffset>33020</wp:posOffset>
              </wp:positionV>
              <wp:extent cx="417154" cy="0"/>
              <wp:effectExtent l="0" t="1905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715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B2DCF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D73BBB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2.6pt" to="-10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" strokecolor="#b2dcf6" strokeweight="3pt">
              <v:stroke dashstyle="3 1" joinstyle="miter"/>
            </v:line>
          </w:pict>
        </mc:Fallback>
      </mc:AlternateContent>
    </w:r>
    <w:r w:rsidR="0021536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FAB54" wp14:editId="2D4E8D9F">
              <wp:simplePos x="0" y="0"/>
              <wp:positionH relativeFrom="margin">
                <wp:posOffset>-110128</wp:posOffset>
              </wp:positionH>
              <wp:positionV relativeFrom="paragraph">
                <wp:posOffset>-185939</wp:posOffset>
              </wp:positionV>
              <wp:extent cx="6578715" cy="1537970"/>
              <wp:effectExtent l="0" t="0" r="0" b="508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715" cy="153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85B64" w14:textId="694360BE" w:rsidR="00215364" w:rsidRPr="00D82F39" w:rsidRDefault="00215364" w:rsidP="00215364">
                          <w:pPr>
                            <w:rPr>
                              <w:rFonts w:ascii="HelveticaNeueLT Std" w:hAnsi="HelveticaNeueLT Std" w:cs="Calibri"/>
                              <w:b/>
                              <w:bCs/>
                              <w:caps/>
                              <w:color w:val="303030"/>
                              <w:sz w:val="44"/>
                              <w:szCs w:val="44"/>
                            </w:rPr>
                          </w:pPr>
                          <w:r w:rsidRPr="00215364">
                            <w:rPr>
                              <w:rFonts w:ascii="HelveticaNeueLT Std" w:hAnsi="HelveticaNeueLT Std" w:cs="Calibri"/>
                              <w:b/>
                              <w:bCs/>
                              <w:caps/>
                              <w:color w:val="303030"/>
                              <w:sz w:val="44"/>
                              <w:szCs w:val="44"/>
                            </w:rPr>
                            <w:t>Advanced Practice programme for governance professionals</w:t>
                          </w:r>
                          <w:r w:rsidR="00E46318">
                            <w:rPr>
                              <w:rFonts w:ascii="HelveticaNeueLT Std" w:hAnsi="HelveticaNeueLT Std" w:cs="Calibri"/>
                              <w:b/>
                              <w:bCs/>
                              <w:caps/>
                              <w:color w:val="303030"/>
                              <w:sz w:val="44"/>
                              <w:szCs w:val="44"/>
                            </w:rPr>
                            <w:br/>
                          </w:r>
                          <w:r w:rsidRPr="00215364">
                            <w:rPr>
                              <w:rFonts w:ascii="HelveticaNeueLT Std Thin" w:hAnsi="HelveticaNeueLT Std Thin" w:cs="Calibri"/>
                              <w:caps/>
                              <w:color w:val="303030"/>
                              <w:sz w:val="44"/>
                              <w:szCs w:val="44"/>
                            </w:rPr>
                            <w:t>Evaluation of effectiveness audit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FAB5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65pt;margin-top:-14.65pt;width:518pt;height:121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" stroked="f">
              <v:textbox>
                <w:txbxContent>
                  <w:p w14:paraId="36E85B64" w14:textId="694360BE" w:rsidR="00215364" w:rsidRPr="00D82F39" w:rsidRDefault="00215364" w:rsidP="00215364">
                    <w:pPr>
                      <w:rPr>
                        <w:rFonts w:ascii="HelveticaNeueLT Std" w:hAnsi="HelveticaNeueLT Std" w:cs="Calibri"/>
                        <w:b/>
                        <w:bCs/>
                        <w:caps/>
                        <w:color w:val="303030"/>
                        <w:sz w:val="44"/>
                        <w:szCs w:val="44"/>
                      </w:rPr>
                    </w:pPr>
                    <w:r w:rsidRPr="00215364">
                      <w:rPr>
                        <w:rFonts w:ascii="HelveticaNeueLT Std" w:hAnsi="HelveticaNeueLT Std" w:cs="Calibri"/>
                        <w:b/>
                        <w:bCs/>
                        <w:caps/>
                        <w:color w:val="303030"/>
                        <w:sz w:val="44"/>
                        <w:szCs w:val="44"/>
                      </w:rPr>
                      <w:t>Advanced Practice programme for governance professionals</w:t>
                    </w:r>
                    <w:r w:rsidR="00E46318">
                      <w:rPr>
                        <w:rFonts w:ascii="HelveticaNeueLT Std" w:hAnsi="HelveticaNeueLT Std" w:cs="Calibri"/>
                        <w:b/>
                        <w:bCs/>
                        <w:caps/>
                        <w:color w:val="303030"/>
                        <w:sz w:val="44"/>
                        <w:szCs w:val="44"/>
                      </w:rPr>
                      <w:br/>
                    </w:r>
                    <w:r w:rsidRPr="00215364">
                      <w:rPr>
                        <w:rFonts w:ascii="HelveticaNeueLT Std Thin" w:hAnsi="HelveticaNeueLT Std Thin" w:cs="Calibri"/>
                        <w:caps/>
                        <w:color w:val="303030"/>
                        <w:sz w:val="44"/>
                        <w:szCs w:val="44"/>
                      </w:rPr>
                      <w:t>Evaluation of effectiveness audit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1536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EB4454" wp14:editId="0DDE6636">
              <wp:simplePos x="0" y="0"/>
              <wp:positionH relativeFrom="page">
                <wp:align>left</wp:align>
              </wp:positionH>
              <wp:positionV relativeFrom="paragraph">
                <wp:posOffset>-111125</wp:posOffset>
              </wp:positionV>
              <wp:extent cx="487680" cy="304139"/>
              <wp:effectExtent l="0" t="22225" r="42545" b="42545"/>
              <wp:wrapNone/>
              <wp:docPr id="1" name="Isosceles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487680" cy="304139"/>
                      </a:xfrm>
                      <a:prstGeom prst="triangle">
                        <a:avLst/>
                      </a:prstGeom>
                      <a:solidFill>
                        <a:srgbClr val="B2DCF6"/>
                      </a:solidFill>
                      <a:ln>
                        <a:solidFill>
                          <a:srgbClr val="B2DCF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D7C9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" o:spid="_x0000_s1026" type="#_x0000_t5" style="position:absolute;margin-left:0;margin-top:-8.75pt;width:38.4pt;height:23.95pt;rotation:90;z-index:25166131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" fillcolor="#b2dcf6" strokecolor="#b2dcf6" strokeweight="1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18"/>
    <w:rsid w:val="00215364"/>
    <w:rsid w:val="00390371"/>
    <w:rsid w:val="00430E30"/>
    <w:rsid w:val="005A6AD1"/>
    <w:rsid w:val="00AA1D07"/>
    <w:rsid w:val="00B7499A"/>
    <w:rsid w:val="00BD7318"/>
    <w:rsid w:val="00E32E8F"/>
    <w:rsid w:val="00E46318"/>
    <w:rsid w:val="00E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6DE343"/>
  <w15:chartTrackingRefBased/>
  <w15:docId w15:val="{0A32B2D0-ED12-4F4B-B249-6DA7EFE5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31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7318"/>
  </w:style>
  <w:style w:type="paragraph" w:styleId="BodyText">
    <w:name w:val="Body Text"/>
    <w:basedOn w:val="Normal"/>
    <w:link w:val="BodyTextChar"/>
    <w:uiPriority w:val="1"/>
    <w:qFormat/>
    <w:rsid w:val="00E32E8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32E8F"/>
    <w:rPr>
      <w:rFonts w:ascii="Calibri Light" w:eastAsia="Calibri Light" w:hAnsi="Calibri Light" w:cs="Calibri Light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5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364"/>
    <w:rPr>
      <w:rFonts w:ascii="Calibri Light" w:eastAsia="Calibri Light" w:hAnsi="Calibri Light" w:cs="Calibri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5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364"/>
    <w:rPr>
      <w:rFonts w:ascii="Calibri Light" w:eastAsia="Calibri Light" w:hAnsi="Calibri Light" w:cs="Calibri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9" ma:contentTypeDescription="Create a new document." ma:contentTypeScope="" ma:versionID="7fc3baffbf49ab20fea47dd85c1d2212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2c1d3252b576b9fd84c23e5f0e21fd44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1e6caa-c559-415f-8351-9adedf956b9e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EC241-FFC9-41B5-BBC1-4834B0355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48E79-A4AC-4272-AA55-25B8F407B094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3.xml><?xml version="1.0" encoding="utf-8"?>
<ds:datastoreItem xmlns:ds="http://schemas.openxmlformats.org/officeDocument/2006/customXml" ds:itemID="{455AD7FB-4D34-4A45-B365-2BD1FD6C5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Aber</dc:creator>
  <cp:keywords/>
  <dc:description/>
  <cp:lastModifiedBy>Jordan Simpson</cp:lastModifiedBy>
  <cp:revision>3</cp:revision>
  <dcterms:created xsi:type="dcterms:W3CDTF">2022-07-07T10:15:00Z</dcterms:created>
  <dcterms:modified xsi:type="dcterms:W3CDTF">2025-12-09T14:39:00Z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